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36"/>
          <w:szCs w:val="36"/>
        </w:rPr>
      </w:pPr>
      <w:r w:rsidDel="00000000" w:rsidR="00000000" w:rsidRPr="00000000">
        <w:rPr>
          <w:b w:val="1"/>
          <w:sz w:val="36"/>
          <w:szCs w:val="36"/>
          <w:rtl w:val="0"/>
        </w:rPr>
        <w:t xml:space="preserve">ГУРВАН УЛИРЛЫН ХҮЛЭМЖ БАРИХ ҮНИЙН САНАЛ АВАХ УРИЛГА</w:t>
      </w:r>
      <w:r w:rsidDel="00000000" w:rsidR="00000000" w:rsidRPr="00000000">
        <w:rPr>
          <w:rtl w:val="0"/>
        </w:rPr>
      </w:r>
    </w:p>
    <w:p w:rsidR="00000000" w:rsidDel="00000000" w:rsidP="00000000" w:rsidRDefault="00000000" w:rsidRPr="00000000" w14:paraId="0000000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Гурван улирлын 4 ширхэг тус бүр нь 100 м2 хүлэмж барих битүүмжилсэн үнийн санал авах урилгад зохих эрх бүхий байгууллагуудыг оролцохыг урьж байна.</w:t>
      </w:r>
    </w:p>
    <w:p w:rsidR="00000000" w:rsidDel="00000000" w:rsidP="00000000" w:rsidRDefault="00000000" w:rsidRPr="00000000" w14:paraId="00000003">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Огноо: </w:t>
        <w:tab/>
        <w:tab/>
        <w:tab/>
        <w:tab/>
      </w:r>
      <w:r w:rsidDel="00000000" w:rsidR="00000000" w:rsidRPr="00000000">
        <w:rPr>
          <w:rFonts w:ascii="Calibri" w:cs="Calibri" w:eastAsia="Calibri" w:hAnsi="Calibri"/>
          <w:rtl w:val="0"/>
        </w:rPr>
        <w:t xml:space="preserve">2025 оны 5 дугаар сарын 20</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Төслийн нэр:   </w:t>
        <w:tab/>
        <w:tab/>
        <w:t xml:space="preserve">              </w:t>
      </w:r>
      <w:r w:rsidDel="00000000" w:rsidR="00000000" w:rsidRPr="00000000">
        <w:rPr>
          <w:rFonts w:ascii="Calibri" w:cs="Calibri" w:eastAsia="Calibri" w:hAnsi="Calibri"/>
          <w:rtl w:val="0"/>
        </w:rPr>
        <w:t xml:space="preserve">“Органик хөдөө аж ахуйн түншлэл II” төсөл, АДРА ТББ</w:t>
      </w:r>
      <w:r w:rsidDel="00000000" w:rsidR="00000000" w:rsidRPr="00000000">
        <w:rPr>
          <w:rtl w:val="0"/>
        </w:rPr>
      </w:r>
    </w:p>
    <w:p w:rsidR="00000000" w:rsidDel="00000000" w:rsidP="00000000" w:rsidRDefault="00000000" w:rsidRPr="00000000" w14:paraId="00000006">
      <w:pPr>
        <w:spacing w:after="0" w:line="240" w:lineRule="auto"/>
        <w:jc w:val="both"/>
        <w:rPr>
          <w:rFonts w:ascii="Calibri" w:cs="Calibri" w:eastAsia="Calibri" w:hAnsi="Calibri"/>
          <w:b w:val="1"/>
        </w:rPr>
      </w:pPr>
      <w:bookmarkStart w:colFirst="0" w:colLast="0" w:name="_heading=h.fw3qv6cgtwvl" w:id="0"/>
      <w:bookmarkEnd w:id="0"/>
      <w:r w:rsidDel="00000000" w:rsidR="00000000" w:rsidRPr="00000000">
        <w:rPr>
          <w:rFonts w:ascii="Calibri" w:cs="Calibri" w:eastAsia="Calibri" w:hAnsi="Calibri"/>
          <w:b w:val="1"/>
          <w:rtl w:val="0"/>
        </w:rPr>
        <w:t xml:space="preserve">Үнийн санал авах нэр: </w:t>
        <w:tab/>
        <w:t xml:space="preserve">              </w:t>
      </w:r>
      <w:r w:rsidDel="00000000" w:rsidR="00000000" w:rsidRPr="00000000">
        <w:rPr>
          <w:rFonts w:ascii="Calibri" w:cs="Calibri" w:eastAsia="Calibri" w:hAnsi="Calibri"/>
          <w:rtl w:val="0"/>
        </w:rPr>
        <w:t xml:space="preserve">“Гурван улирлын 4 ширхэг тус бүр нь 100м2  хүлэмж барих”</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7">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Санал хүлээн авах огноо:            </w:t>
      </w:r>
      <w:r w:rsidDel="00000000" w:rsidR="00000000" w:rsidRPr="00000000">
        <w:rPr>
          <w:rFonts w:ascii="Calibri" w:cs="Calibri" w:eastAsia="Calibri" w:hAnsi="Calibri"/>
          <w:rtl w:val="0"/>
        </w:rPr>
        <w:t xml:space="preserve">2025 оны 6 дугаар сарын 6-ны 12:00 хүртэл</w:t>
      </w:r>
      <w:r w:rsidDel="00000000" w:rsidR="00000000" w:rsidRPr="00000000">
        <w:rPr>
          <w:rtl w:val="0"/>
        </w:rPr>
      </w:r>
    </w:p>
    <w:p w:rsidR="00000000" w:rsidDel="00000000" w:rsidP="00000000" w:rsidRDefault="00000000" w:rsidRPr="00000000" w14:paraId="00000008">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Хүлэмжийн тоо: </w:t>
        <w:tab/>
        <w:tab/>
        <w:tab/>
        <w:tab/>
        <w:t xml:space="preserve">Нийт 4 хүлэмж</w:t>
      </w:r>
    </w:p>
    <w:p w:rsidR="00000000" w:rsidDel="00000000" w:rsidP="00000000" w:rsidRDefault="00000000" w:rsidRPr="00000000" w14:paraId="0000000B">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Хүлэмжийн м2 хэмжээ: </w:t>
        <w:tab/>
        <w:tab/>
        <w:tab/>
      </w:r>
      <w:r w:rsidDel="00000000" w:rsidR="00000000" w:rsidRPr="00000000">
        <w:rPr>
          <w:rFonts w:ascii="Calibri" w:cs="Calibri" w:eastAsia="Calibri" w:hAnsi="Calibri"/>
          <w:rtl w:val="0"/>
        </w:rPr>
        <w:t xml:space="preserve">Нэг бүр нь 100 м2 талбайтай.</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C">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Хүлэмж бариулах байршил: </w:t>
        <w:tab/>
        <w:tab/>
        <w:tab/>
      </w:r>
      <w:r w:rsidDel="00000000" w:rsidR="00000000" w:rsidRPr="00000000">
        <w:rPr>
          <w:rFonts w:ascii="Calibri" w:cs="Calibri" w:eastAsia="Calibri" w:hAnsi="Calibri"/>
          <w:rtl w:val="0"/>
        </w:rPr>
        <w:t xml:space="preserve">Сэлэнгэ аймгийн Мандал сум 1 хүлэмж</w:t>
      </w:r>
      <w:r w:rsidDel="00000000" w:rsidR="00000000" w:rsidRPr="00000000">
        <w:rPr>
          <w:rtl w:val="0"/>
        </w:rPr>
      </w:r>
    </w:p>
    <w:p w:rsidR="00000000" w:rsidDel="00000000" w:rsidP="00000000" w:rsidRDefault="00000000" w:rsidRPr="00000000" w14:paraId="0000000D">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Fonts w:ascii="Calibri" w:cs="Calibri" w:eastAsia="Calibri" w:hAnsi="Calibri"/>
          <w:rtl w:val="0"/>
        </w:rPr>
        <w:t xml:space="preserve">Сэлэнгэ аймгийн Баянгол сум 1 хүлэмж</w:t>
      </w:r>
    </w:p>
    <w:p w:rsidR="00000000" w:rsidDel="00000000" w:rsidP="00000000" w:rsidRDefault="00000000" w:rsidRPr="00000000" w14:paraId="0000000E">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Fonts w:ascii="Calibri" w:cs="Calibri" w:eastAsia="Calibri" w:hAnsi="Calibri"/>
          <w:rtl w:val="0"/>
        </w:rPr>
        <w:t xml:space="preserve">Дархан-Уул аймгийн Орхон сум 1 хүлэмж</w:t>
      </w:r>
    </w:p>
    <w:p w:rsidR="00000000" w:rsidDel="00000000" w:rsidP="00000000" w:rsidRDefault="00000000" w:rsidRPr="00000000" w14:paraId="0000000F">
      <w:pPr>
        <w:spacing w:after="0" w:line="240" w:lineRule="auto"/>
        <w:ind w:left="3600" w:firstLine="720"/>
        <w:jc w:val="both"/>
        <w:rPr>
          <w:rFonts w:ascii="Calibri" w:cs="Calibri" w:eastAsia="Calibri" w:hAnsi="Calibri"/>
        </w:rPr>
      </w:pPr>
      <w:r w:rsidDel="00000000" w:rsidR="00000000" w:rsidRPr="00000000">
        <w:rPr>
          <w:rFonts w:ascii="Calibri" w:cs="Calibri" w:eastAsia="Calibri" w:hAnsi="Calibri"/>
          <w:rtl w:val="0"/>
        </w:rPr>
        <w:t xml:space="preserve">Дархан-Уул аймгийн Хонгор сум 1 хүлэмж</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“Органик Хөдөө Аж Ахуйн Түншлэл II” төслийн талаар товчхон:</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ХБНГУ-ын Эдийн засгийн хамтын ажиллагаа, хөгжлийн яам (BMZ), ХБНГУ-ын ADRA-гийн санхүүжилтээр хэрэгжүүлж буй Органик хөдөө аж ахуйн түншлэл II төсөл нь Монгол Улсын газар тариалангийн гол бүс нутаг болох Сэлэнгэ аймгийн 14 сум, Дархан-Уул аймгийн 2 сум нийт 2 аймгийн 16 сумын 41 хоршоог дэмжин хамтран ажиллаж байна.</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Тус төсөл нь органик хөдөө аж ахуйн үйлдвэрлэлийг Сэлэнгэ, Дархан-Уул аймгуудад хамтын баталгаажуулалтын тогтолцоонд тулгуурлан органик үйлдвэрлэлийн салбарын хөгжлийн төлөөх түншлэлийг бэхжүүлж, орон нутгаас нийлүүлдэг органик хүнсний нийлүүлэлт, борлуулалтын үр ашигтай сүлжээг талуудын оролцоотойгоор бий болгох замаар органик үйлдвэрлэл эрхлэгчдийн амьжиргааг сайжруулах зорилготой юм.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Ажлын даалгаврын дэлгэрэнгүйг доорх холбоосоор орж татаж авна уу. </w:t>
      </w:r>
    </w:p>
    <w:p w:rsidR="00000000" w:rsidDel="00000000" w:rsidP="00000000" w:rsidRDefault="00000000" w:rsidRPr="00000000" w14:paraId="00000016">
      <w:pPr>
        <w:rPr>
          <w:rFonts w:ascii="Arial" w:cs="Arial" w:eastAsia="Arial" w:hAnsi="Arial"/>
          <w:color w:val="222222"/>
          <w:highlight w:val="white"/>
        </w:rPr>
      </w:pPr>
      <w:hyperlink r:id="rId7">
        <w:r w:rsidDel="00000000" w:rsidR="00000000" w:rsidRPr="00000000">
          <w:rPr>
            <w:rFonts w:ascii="Arial" w:cs="Arial" w:eastAsia="Arial" w:hAnsi="Arial"/>
            <w:color w:val="1155cc"/>
            <w:highlight w:val="white"/>
            <w:u w:val="single"/>
            <w:rtl w:val="0"/>
          </w:rPr>
          <w:t xml:space="preserve">https://adra.org.mn/wp-content/uploads/2025/05/ГУРВАН-УЛИРЛЫН-ХҮЛЭМЖ-БАРИХ-ҮНИЙН-САНАЛ-АВАХ-АЖЛЫН-ДААЛГАВАР.docx</w:t>
        </w:r>
      </w:hyperlink>
      <w:r w:rsidDel="00000000" w:rsidR="00000000" w:rsidRPr="00000000">
        <w:rPr>
          <w:rtl w:val="0"/>
        </w:rPr>
      </w:r>
    </w:p>
    <w:p w:rsidR="00000000" w:rsidDel="00000000" w:rsidP="00000000" w:rsidRDefault="00000000" w:rsidRPr="00000000" w14:paraId="00000017">
      <w:pPr>
        <w:rPr>
          <w:rFonts w:ascii="Arial" w:cs="Arial" w:eastAsia="Arial" w:hAnsi="Arial"/>
          <w:color w:val="222222"/>
          <w:highlight w:val="whit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n-M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71A3A"/>
    <w:pPr>
      <w:pBdr>
        <w:bottom w:color="4472c4"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itleChar" w:customStyle="1">
    <w:name w:val="Title Char"/>
    <w:basedOn w:val="DefaultParagraphFont"/>
    <w:link w:val="Title"/>
    <w:uiPriority w:val="10"/>
    <w:rsid w:val="00371A3A"/>
    <w:rPr>
      <w:rFonts w:asciiTheme="majorHAnsi" w:cstheme="majorBidi" w:eastAsiaTheme="majorEastAsia" w:hAnsiTheme="majorHAnsi"/>
      <w:color w:val="323e4f" w:themeColor="text2" w:themeShade="0000BF"/>
      <w:spacing w:val="5"/>
      <w:kern w:val="28"/>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dra.org.mn/wp-content/uploads/2025/05/%D0%93%D0%A3%D0%A0%D0%92%D0%90%D0%9D-%D0%A3%D0%9B%D0%98%D0%A0%D0%9B%D0%AB%D0%9D-%D0%A5%D2%AE%D0%9B%D0%AD%D0%9C%D0%96-%D0%91%D0%90%D0%A0%D0%98%D0%A5-%D2%AE%D0%9D%D0%98%D0%99%D0%9D-%D0%A1%D0%90%D0%9D%D0%90%D0%9B-%D0%90%D0%92%D0%90%D0%A5-%D0%90%D0%96%D0%9B%D0%AB%D0%9D-%D0%94%D0%90%D0%90%D0%9B%D0%93%D0%90%D0%92%D0%90%D0%A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ieI1OazLVbz8/7OsNPObja8IQ==">CgMxLjAyDmguZnczcXY2Y2d0d3ZsOAByITFRVHZJQ2wycy1vMmFPNUpaVzVXakNTZE05YjhJZnlnQg==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2025-05-20T01:32:00Z</dcterms:created>
  <dc:creator>NewTech</dc:creator>
</cp:coreProperties>
</file>